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                                        </w:t>
      </w:r>
      <w:r w:rsidRPr="00682D15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682D15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                                 </w:t>
      </w:r>
      <w:r w:rsidRPr="00682D15">
        <w:rPr>
          <w:rFonts w:ascii="Courier New" w:hAnsi="Courier New" w:cs="Courier New"/>
          <w:sz w:val="16"/>
          <w:szCs w:val="16"/>
        </w:rPr>
        <w:tab/>
        <w:t>+--------------+--------------------------------------+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  <w:t xml:space="preserve">                                |Код 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территории|Код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кредитной организации (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филиала)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  <w:t xml:space="preserve">                          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  по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ОКАТО    +----------------+---------------------+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по ОКПО     |   регистрационный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            |       номер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      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|(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/порядковый номер)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  <w:t xml:space="preserve">                                +--------------+----------------+---------------------+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  <w:t xml:space="preserve">                                |45            |71649603        |      3446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  <w:t xml:space="preserve">                                +--------------+----------------+---------------------+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  <w:t>СВЕДЕНИЯ ОБ ОБЯЗАТЕЛЬНЫХ НОРМАТИВАХ, ПОКАЗАТЕЛЕ ФИНАНСОВОГО РЫЧАГА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    </w:t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  <w:t xml:space="preserve">    И НОРМАТИВЕ КРАТКОСРОЧНОЙ ЛИКВИДНОСТИ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                                              (публикуемая форма)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                                        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на  01.04.2017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года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        </w:t>
      </w:r>
      <w:r w:rsidRPr="00682D15">
        <w:rPr>
          <w:rFonts w:ascii="Courier New" w:hAnsi="Courier New" w:cs="Courier New"/>
          <w:sz w:val="16"/>
          <w:szCs w:val="16"/>
        </w:rPr>
        <w:tab/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 Кредитной организации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Коммерческий 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Индо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Банк(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Общество с ограниченной ответственностью)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/ Коммерческий 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Индо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Банк(ООО)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 Адрес (место нахождения) кредитной организации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(головной кредитной организации банковской группы)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109147, г. Москва, ул. Марксистская, д. 16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  <w:t xml:space="preserve">                                               Код формы по ОКУД 0409813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  <w:t xml:space="preserve">                                                    Квартальная(Годовая)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Раздел 1. Сведения об обязательных нормативах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+------+-------------------------------------------------+------------------------------+-------------+-------------------------------------------------+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|Номер |            Наименование показателя              |             Номер            | Нормативное |               Фактическое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значение,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|строки|                                                 |           пояснения    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  значение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,  |                    процент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                                                 |                              |   процент   |-------------------------------------------------|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                                                 |                              |             |        на отчетную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  на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начало отчетного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                                                 |                              |             |           дату         |        года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                                      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1    |                          2                      |               3              |       4     |            5           |            6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|Норматив достаточности базового капитала (Н1.1), |                              |          4.5|                    23.2|                    23.2|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|банковской группы (Н20.1)             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2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|Норматив достаточности основного капитала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|банка (Н1.2), банковской группы (Н20.2)          |                              |          6.0|                    23.2|                    23.2|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3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|Норматив достаточности собственных средств </w:t>
      </w:r>
      <w:r w:rsidRPr="00682D15">
        <w:rPr>
          <w:rFonts w:ascii="Courier New" w:hAnsi="Courier New" w:cs="Courier New"/>
          <w:sz w:val="16"/>
          <w:szCs w:val="16"/>
        </w:rPr>
        <w:tab/>
        <w:t xml:space="preserve"> |                            </w:t>
      </w:r>
      <w:r w:rsidR="00682D15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682D15">
        <w:rPr>
          <w:rFonts w:ascii="Courier New" w:hAnsi="Courier New" w:cs="Courier New"/>
          <w:sz w:val="16"/>
          <w:szCs w:val="16"/>
        </w:rPr>
        <w:t xml:space="preserve">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|(капитала) банка (норматив Н1.0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),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|                              |          8.0|                    26.9|                    25.1|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|банковской группы (Н20.0)             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4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|Норматив достаточности собственных средств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|(капитала) небанковской кредитной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организации,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|имеющей право на осуществление переводов денежных|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|средств без открытия банковских счетов и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|связанных с ними иных банковских операций (Н1.3)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5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|Норматив мгновенной ликвидности банка (Н2)       |                              |         15.0|                   947.0|                  1403.3|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6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|Норматив текущей ликвидности банка (Н3)          |                              |         50.0|                  1344.1|                  1426.6|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7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|Норматив долгосрочной ликвидности банка (Н4)     |                              |        120.0|                    14.0|                    10.8|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8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|Норматив максимального размера риска             |                              |         25.0|Максимальное|       22.3|Максимальное|       17.7|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|на одного заемщика или группу связанных          |                              |             |------------------------|------------------------|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|заемщиков (Н6)                                   |                              |             |Минимальное |        0.0|Минимальное |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9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|Норматив максимального размера крупных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|кредитных рисков (Н7), банковской группы (Н22)   |                              |        800.0|                   161.8|                   162.6|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10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|Норматив максимального размера кредитов,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|банковских гарантий и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поручительств,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|предоставленных банком своим участникам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|(акционерам) (Н9.1)                              |                              |         50.0|                     0.0|         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11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|Норматив совокупной величины риска    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|по инсайдерам банка (Н10.1)      </w:t>
      </w:r>
      <w:r w:rsidRPr="00682D15">
        <w:rPr>
          <w:rFonts w:ascii="Courier New" w:hAnsi="Courier New" w:cs="Courier New"/>
          <w:sz w:val="16"/>
          <w:szCs w:val="16"/>
        </w:rPr>
        <w:tab/>
      </w:r>
      <w:r w:rsidRPr="00682D15">
        <w:rPr>
          <w:rFonts w:ascii="Courier New" w:hAnsi="Courier New" w:cs="Courier New"/>
          <w:sz w:val="16"/>
          <w:szCs w:val="16"/>
        </w:rPr>
        <w:tab/>
      </w:r>
      <w:r w:rsidR="00682D15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682D15">
        <w:rPr>
          <w:rFonts w:ascii="Courier New" w:hAnsi="Courier New" w:cs="Courier New"/>
          <w:sz w:val="16"/>
          <w:szCs w:val="16"/>
        </w:rPr>
        <w:t xml:space="preserve"> |                              |          3.0|                     0.0|         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+------+--------------------------------------------------------------------------------+-------------+------------------------+------------------------+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12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|Норматив использования собственных средств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|(капитала) банка для приобретения акций (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долей)  |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|других юридических лиц (Н12), норматив 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использо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>-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вания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собственных средств (капитала)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банковской  |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|группы для приобретения головной кредитной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|организацией банковской группы и участниками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|банковской группы акций (долей) других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|юридических лиц (Н23)                            |                              |         25.0|                     0.0|         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13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|Норматив соотношения суммы ликвидных активов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|сроком исполнения в ближайшие 30 календарных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|дней к сумме обязательств РНКО (Н15)  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14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|Норматив ликвидности небанковской кредитной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|организации, имеющей право на осуществление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|Переводов денежных средств без открытия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|банковских счетов и связанных с ними иных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|банковских операций (Н15.1)           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15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|Норматив максимальной совокупной величины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|кредитов клиентам - участникам расчетов на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|завершение расчетов (Н16)             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16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|Норматив предоставления РНКО от своего имени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|и за свой счет кредитов заемщикам, кроме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|клиентов - 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участнивов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расчетов (Н16.1)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17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|Норматив минимального соотношения размера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|ипотечного покрытия и объема эмиссии  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|облигаций с ипотечным покрытием (Н18) 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18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|Норматив максимального размера риска        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|на связанное с банком лицо (группу связанных     |                              |             |                        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|с банком лиц) (Н25)                              |                              |             |                     0.0|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+------+-------------------------------------------------+------------------------------+-------------+------------------------+------------------------+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Раздел 2. Информация о расчете показателя финансового рычага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Раздел 2.1 Расчет размера балансовых активов и 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внебалансовых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требований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          под риском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для расчете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показателя финансового рычага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|Номер |            Наименование показателя              |               Номер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                                                 |             пояснения        |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Сумма,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п/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п  |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                     |                              |   тыс. руб.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             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1    |                          2                      |               3              |       4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|Размер активов в соответствии с бухгалтерским    |                              |        6495467|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|балансом (публикуемая форма), всего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2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|Поправка  в части вложений в капитал кредитных,  |                              |не применимо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|финансовых, страховых или иных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организаций,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                              |для отчетности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|отчетные данные которых включаются в консоли-    |                              |кредитной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дированную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финансовую отчетность, но не          |                              |организации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|включаются в расчет величины собственных средств |                              |как юридическо-|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|(капитала), обязательных нормативов и размеров   |                              |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го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лица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|(лимитов) открытых валютных позиций банковской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|группы       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3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|Поправка в части фидуциарных активов, отражаемых |                              |              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|в соответствии с правилами бухгалтерского учета,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|но не включаемых в расчет показателя финансового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|рычага       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4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|Поправка в части производных финансовых          |                              |              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|инструментов (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ПФИ)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5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|Поправка в части операций кредитования           |                              |              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|ценными бумагами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6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|Поправка в части привидения к кредитному         |                              |         345495|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|эквиваленту условных обязательств кредитного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|характера    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7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|Прочие поправки                                  |                              |          10520|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8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|Величина балансовых активов и 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внебалансовых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     |                              |        6830442|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|требований под риском с учетом поправок для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|расчета показателя финансового рычага, итого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Раздел 2.2 Таблица расчета показателя финансового рычага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|Номер |            Наименование показателя              |               Номер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                                                 |             пояснения        |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Сумма,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п/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п  |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                     |                              |   тыс. руб.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             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             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1    |                          2                      |               3              |       4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Риск по балансовым активам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|Величина балансовых активов, всего:              |                              |      6531340.0|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             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2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|Уменьшающая поправка на сумму показателей,       |                              |          482.0|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|принимаемых в уменьшение величины источников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|основного капитала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3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|Величина балансовых активов под риском с         |                              |      6530858.0|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|учетом поправки (разность строк 1 и 2),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итого: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Риск по операциям с ПФИ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4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|Текущий кредитный риск по операциям с ПФИ   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|(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за вычетом полученной вариационной маржи),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всего: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5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|Потенциальный кредитный риск на контрагента 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|по операциям с ПФИ,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всего: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6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|Поправка на размер номинальной суммы             |                              |в соответствии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|предоставленного обеспечения по операциям с      |                              |с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российскими  |</w:t>
      </w:r>
      <w:proofErr w:type="gramEnd"/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|ПФИ, подлежащей списанию с баланса в             |                              |правилами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|соответствии с правилами бухгалтерского учета    |                              |бухгалтерского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                                                 |                              |учета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                                                 |                              |неприменимо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7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|Уменьшающая поправка на сумму перечисленной 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|вариационной маржи в установленных случаях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8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|Поправка в части требований банка - участника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|клиринга к центральному контрагенту по исполнению|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|сделок клиентов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9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|Поправка для учета кредитного риска в отношении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|базисного актива по выпущенным кредитным ПФИ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10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|Уменьшающая поправка в части выпущенных     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|кредитных ПФИ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11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|Величина риска по ПФИ с учетом поправок     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|(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сумма строк 4, 5, 9 за вычетом строк 7, 8, 10),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итого: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Риск по операциям кредитования ценными бумагами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12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|Требования по операциям кредитования ценными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lastRenderedPageBreak/>
        <w:t xml:space="preserve">|      |бумагами (без учета 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неттинга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),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всего: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13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|Поправка на величину 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неттинга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денежной части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|(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требований и обязательств) по операциям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|кредитования ценными бумагами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14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|Величина кредитного риска на контрагента по 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|операциям кредитования ценными бумагами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15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|Величина риска по гарантийным операциям     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|кредитования ценными бумагами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16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|Требования по операциям кредитования ценными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|бумагами с учетом поправок (сумма строк 12,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14,  |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|15 за вычетом строки 13),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итого: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Риск по условным обязательствам кредитного характера (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КРВ)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17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|Номинальная величина риска по условным      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|обязательствам кредитного характера (КРВ'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),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всего: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18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|Поправка в части применения коэффициентов   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|кредитного эквивалента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19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|Величина риска по условным обязательствам        |                              |            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|кредитного характера (КРВ') с учетом поправок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|(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разность строк 17 и 18), итого: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Капитал риска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20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|Основной капитал                                 |                              |      2011240.0|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21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|Величина балансовых активов и 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внебалансовых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     |                              |      6530858.0|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|требований под риском для расчета показателя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|финансового рычага (сумма строк 3, 11, 16, 19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),  |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всего: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Показатель финансового рычага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              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22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|Показатель финансового рычага по Базелю III      |                              |           30.8|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|(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строка 20/ строка 21), процент                  |                              |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+------+-------------------------------------------------+------------------------------+---------------+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Раздел 3. Информация о расчете норматива краткосрочной ликвидности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+-------+------------------------------------------------+----------------------------+---------------------------------+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Номер  |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Наименование показателя                |          Номер             |    Данные на 01.04.2017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|строки |                                                |        пояснения           |----------------+----------------|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 |                                                |                            |   величина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  взвешенная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 |                                                |                      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  требований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|   величина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                                                |                            | (обязательств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),|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требований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lastRenderedPageBreak/>
        <w:t xml:space="preserve">|       |              </w:t>
      </w:r>
      <w:r w:rsidRPr="00682D15">
        <w:rPr>
          <w:rFonts w:ascii="Courier New" w:hAnsi="Courier New" w:cs="Courier New"/>
          <w:sz w:val="16"/>
          <w:szCs w:val="16"/>
        </w:rPr>
        <w:tab/>
        <w:t xml:space="preserve"> </w:t>
      </w:r>
      <w:r w:rsidRPr="00682D15">
        <w:rPr>
          <w:rFonts w:ascii="Courier New" w:hAnsi="Courier New" w:cs="Courier New"/>
          <w:sz w:val="16"/>
          <w:szCs w:val="16"/>
        </w:rPr>
        <w:tab/>
        <w:t xml:space="preserve">                    |                            |    тыс. руб.   | (обязательств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),|</w:t>
      </w:r>
      <w:proofErr w:type="gramEnd"/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                                                |                            |                |    тыс. руб.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1   |                        2                       |             3              |        4       |        5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ВЫСОКОКАЧЕСТВЕННЫЕ ЛИКВИДНЫЕ АКТИВЫ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1   |Высоколиквидные активы (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ВЛА)  с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учетом дополни- |                            |        Х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|тельных требований (активов), включенных в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|числитель Н26 (Н27)  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ОЖИДАЕМЫЕ ОТТОКИ ДЕНЕЖНЫХ СРЕДСТВ 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2   |Денежные средства физических лиц,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всего,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 |в том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числе: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3   |стабильные средства  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4   |нестабильные средства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5   |Денежные средства клиентов, привлеченные без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 |обеспечения, всего, в том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числе: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6   |операционные депозиты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7   |депозиты, не относящиеся к операционным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|(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прочие депозиты)    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8   |необеспеченные долговые обязательства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9   |Денежные средства клиентов, привлеченные под    |                            |        Х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|обеспечение          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10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|Дополнительно ожидаемые оттоки денежных средств,|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 |всего, в том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числе: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11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 производным финансовым инструментам и в связи|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|с потенциальной потребностью во внесении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|дополнительного обеспечения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12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|связанные с потерей фондирования по обеспеченным|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|долговым инструментам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13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 обязательствам банка по неиспользованным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|безотзывным и условно отзывным кредитным линиям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|и линиям ликвидности 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14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|Дополнительно ожидаемые оттоки денежных средств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|по прочим договорным обязательствам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15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|Дополнительно ожидаемые оттоки денежных средств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|по прочим условным обязательствам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16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|Суммарный отток денежных средств, итого         |                            |        Х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|(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строка 2 + строка 5 + строка 9 + строка 10 +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|строка 14 + строка 15)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lastRenderedPageBreak/>
        <w:t>|    ОЖИДАЕМЫЕ ПРИТОКИ ДЕНЕЖНЫХ СРЕДСТВ   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17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 операциям предоставления денежных средств под|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 |обеспечение ценными бумагами, включая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операции  |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|обратного РЕПО       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18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|По договорам без нарушения контрактных сроков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|исполнения обязательств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19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|Прочие притоки       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20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|Суммарный приток денежных средств, итого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|       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>|(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>строка 17 + строка 18 + строка 19)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СУММАРНАЯ СКОРРЕКТИРОВАННАЯ СТОИМОСТЬ                                                              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21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|ВЛА за вычетом корректировок, рассчитанных с    |                            |        Х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|учетом ограничений на максимальную величину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|ВЛА-2Б и ВЛА-2       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22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|Чистый ожидаемый отток денежных средств         |                            |        Х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682D15">
        <w:rPr>
          <w:rFonts w:ascii="Courier New" w:hAnsi="Courier New" w:cs="Courier New"/>
          <w:sz w:val="16"/>
          <w:szCs w:val="16"/>
        </w:rPr>
        <w:t>|  23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|Норматив краткосрочной ликвидности банковской   |                            |        Х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|группы (Н26), кредитной организации (Н27</w:t>
      </w:r>
      <w:proofErr w:type="gramStart"/>
      <w:r w:rsidRPr="00682D15">
        <w:rPr>
          <w:rFonts w:ascii="Courier New" w:hAnsi="Courier New" w:cs="Courier New"/>
          <w:sz w:val="16"/>
          <w:szCs w:val="16"/>
        </w:rPr>
        <w:t xml:space="preserve">),   </w:t>
      </w:r>
      <w:proofErr w:type="gramEnd"/>
      <w:r w:rsidRPr="00682D15">
        <w:rPr>
          <w:rFonts w:ascii="Courier New" w:hAnsi="Courier New" w:cs="Courier New"/>
          <w:sz w:val="16"/>
          <w:szCs w:val="16"/>
        </w:rPr>
        <w:t xml:space="preserve">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|       |процент                                         |                            |                |                |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+-------+------------------------------------------------+----------------------------+----------------+----------------+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 xml:space="preserve">Президент                                                   </w:t>
      </w:r>
      <w:proofErr w:type="spellStart"/>
      <w:r w:rsidRPr="00682D15">
        <w:rPr>
          <w:rFonts w:ascii="Courier New" w:hAnsi="Courier New" w:cs="Courier New"/>
          <w:sz w:val="16"/>
          <w:szCs w:val="16"/>
        </w:rPr>
        <w:t>Бхатти</w:t>
      </w:r>
      <w:proofErr w:type="spellEnd"/>
      <w:r w:rsidRPr="00682D15">
        <w:rPr>
          <w:rFonts w:ascii="Courier New" w:hAnsi="Courier New" w:cs="Courier New"/>
          <w:sz w:val="16"/>
          <w:szCs w:val="16"/>
        </w:rPr>
        <w:t xml:space="preserve"> С.Л.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r w:rsidRPr="00682D15">
        <w:rPr>
          <w:rFonts w:ascii="Courier New" w:hAnsi="Courier New" w:cs="Courier New"/>
          <w:sz w:val="16"/>
          <w:szCs w:val="16"/>
        </w:rPr>
        <w:t>Зам. главного бухгалтера                                    Данилова С.В.</w:t>
      </w: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p w:rsidR="006C03DB" w:rsidRPr="00682D15" w:rsidRDefault="006C03DB" w:rsidP="006C03DB">
      <w:pPr>
        <w:pStyle w:val="a3"/>
        <w:rPr>
          <w:rFonts w:ascii="Courier New" w:hAnsi="Courier New" w:cs="Courier New"/>
          <w:sz w:val="16"/>
          <w:szCs w:val="16"/>
        </w:rPr>
      </w:pPr>
    </w:p>
    <w:sectPr w:rsidR="006C03DB" w:rsidRPr="00682D15" w:rsidSect="00682D15">
      <w:pgSz w:w="16838" w:h="11906" w:orient="landscape"/>
      <w:pgMar w:top="720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9D"/>
    <w:rsid w:val="00310B9D"/>
    <w:rsid w:val="00682D15"/>
    <w:rsid w:val="006C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8CA7C00-7A48-485A-A056-7C63EC16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7375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7375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6298</Words>
  <Characters>35905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 Данилова</dc:creator>
  <cp:keywords/>
  <dc:description/>
  <cp:lastModifiedBy>С. Данилова</cp:lastModifiedBy>
  <cp:revision>2</cp:revision>
  <dcterms:created xsi:type="dcterms:W3CDTF">2017-05-17T14:42:00Z</dcterms:created>
  <dcterms:modified xsi:type="dcterms:W3CDTF">2017-05-17T14:42:00Z</dcterms:modified>
</cp:coreProperties>
</file>